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A9D" w:rsidRPr="001F6A9D" w:rsidRDefault="001F6A9D" w:rsidP="001F6A9D">
      <w:pPr>
        <w:rPr>
          <w:rFonts w:ascii="ABC Whyte" w:hAnsi="ABC Whyte"/>
          <w:b/>
          <w:sz w:val="28"/>
          <w:szCs w:val="28"/>
        </w:rPr>
      </w:pPr>
      <w:r w:rsidRPr="001F6A9D">
        <w:rPr>
          <w:rFonts w:ascii="ABC Whyte" w:hAnsi="ABC Whyte"/>
          <w:b/>
          <w:sz w:val="28"/>
          <w:szCs w:val="28"/>
        </w:rPr>
        <w:t>MEDIENINFORMATION</w:t>
      </w:r>
    </w:p>
    <w:p w:rsidR="001F6A9D" w:rsidRDefault="001F6A9D" w:rsidP="001F6A9D">
      <w:pPr>
        <w:rPr>
          <w:rFonts w:ascii="ABC Whyte" w:hAnsi="ABC Whyte"/>
          <w:b/>
        </w:rPr>
      </w:pPr>
    </w:p>
    <w:p w:rsidR="001F6A9D" w:rsidRPr="001F6A9D" w:rsidRDefault="001F6A9D" w:rsidP="001F6A9D">
      <w:pPr>
        <w:rPr>
          <w:rFonts w:ascii="ABC Whyte" w:hAnsi="ABC Whyte"/>
          <w:b/>
        </w:rPr>
      </w:pPr>
      <w:r w:rsidRPr="001F6A9D">
        <w:rPr>
          <w:rFonts w:ascii="ABC Whyte" w:hAnsi="ABC Whyte"/>
          <w:b/>
        </w:rPr>
        <w:t>Potsdam, 15.06.2023</w:t>
      </w:r>
    </w:p>
    <w:p w:rsidR="001F6A9D" w:rsidRPr="001F6A9D" w:rsidRDefault="001F6A9D" w:rsidP="001F6A9D">
      <w:pPr>
        <w:rPr>
          <w:rFonts w:ascii="ABC Whyte" w:hAnsi="ABC Whyte"/>
          <w:b/>
          <w:sz w:val="24"/>
          <w:szCs w:val="24"/>
        </w:rPr>
      </w:pPr>
      <w:r w:rsidRPr="001F6A9D">
        <w:rPr>
          <w:rFonts w:ascii="ABC Whyte" w:hAnsi="ABC Whyte"/>
          <w:b/>
          <w:sz w:val="24"/>
          <w:szCs w:val="24"/>
        </w:rPr>
        <w:t>Eine Frage der Perspektive: Potsdam-Stadtmodell im HBPG mittels AR (</w:t>
      </w:r>
      <w:proofErr w:type="spellStart"/>
      <w:r w:rsidRPr="001F6A9D">
        <w:rPr>
          <w:rFonts w:ascii="ABC Whyte" w:hAnsi="ABC Whyte"/>
          <w:b/>
          <w:sz w:val="24"/>
          <w:szCs w:val="24"/>
        </w:rPr>
        <w:t>Augmented</w:t>
      </w:r>
      <w:proofErr w:type="spellEnd"/>
      <w:r w:rsidRPr="001F6A9D">
        <w:rPr>
          <w:rFonts w:ascii="ABC Whyte" w:hAnsi="ABC Whyte"/>
          <w:b/>
          <w:sz w:val="24"/>
          <w:szCs w:val="24"/>
        </w:rPr>
        <w:t xml:space="preserve"> Reality) und mobiler Anwendung erfahrbar.</w:t>
      </w:r>
    </w:p>
    <w:p w:rsidR="001F6A9D" w:rsidRPr="001F6A9D" w:rsidRDefault="001F6A9D" w:rsidP="001F6A9D">
      <w:pPr>
        <w:rPr>
          <w:rFonts w:ascii="ABC Whyte" w:hAnsi="ABC Whyte"/>
          <w:sz w:val="21"/>
          <w:szCs w:val="21"/>
        </w:rPr>
      </w:pPr>
      <w:r w:rsidRPr="001F6A9D">
        <w:rPr>
          <w:rFonts w:ascii="ABC Whyte" w:hAnsi="ABC Whyte"/>
          <w:sz w:val="21"/>
          <w:szCs w:val="21"/>
        </w:rPr>
        <w:t xml:space="preserve">Ab sofort können </w:t>
      </w:r>
      <w:proofErr w:type="spellStart"/>
      <w:r w:rsidRPr="001F6A9D">
        <w:rPr>
          <w:rFonts w:ascii="ABC Whyte" w:hAnsi="ABC Whyte"/>
          <w:sz w:val="21"/>
          <w:szCs w:val="21"/>
        </w:rPr>
        <w:t>Besucher:innen</w:t>
      </w:r>
      <w:proofErr w:type="spellEnd"/>
      <w:r w:rsidRPr="001F6A9D">
        <w:rPr>
          <w:rFonts w:ascii="ABC Whyte" w:hAnsi="ABC Whyte"/>
          <w:sz w:val="21"/>
          <w:szCs w:val="21"/>
        </w:rPr>
        <w:t xml:space="preserve"> im Haus der Brandenburgisch-Preußischen Geschichte (HBPG) die Potsdamer Stadtgeschichte mittels </w:t>
      </w:r>
      <w:proofErr w:type="spellStart"/>
      <w:r w:rsidRPr="001F6A9D">
        <w:rPr>
          <w:rFonts w:ascii="ABC Whyte" w:hAnsi="ABC Whyte"/>
          <w:sz w:val="21"/>
          <w:szCs w:val="21"/>
        </w:rPr>
        <w:t>Augmented</w:t>
      </w:r>
      <w:proofErr w:type="spellEnd"/>
      <w:r w:rsidRPr="001F6A9D">
        <w:rPr>
          <w:rFonts w:ascii="ABC Whyte" w:hAnsi="ABC Whyte"/>
          <w:sz w:val="21"/>
          <w:szCs w:val="21"/>
        </w:rPr>
        <w:t xml:space="preserve"> Reality (AR) und einer mobilen Anwendung als eine "Frage der Perspektive" am Potsdam-Stadtmodell in der </w:t>
      </w:r>
      <w:proofErr w:type="spellStart"/>
      <w:r w:rsidRPr="001F6A9D">
        <w:rPr>
          <w:rFonts w:ascii="ABC Whyte" w:hAnsi="ABC Whyte"/>
          <w:sz w:val="21"/>
          <w:szCs w:val="21"/>
        </w:rPr>
        <w:t>Brandenburg.Ausstellung</w:t>
      </w:r>
      <w:proofErr w:type="spellEnd"/>
      <w:r w:rsidRPr="001F6A9D">
        <w:rPr>
          <w:rFonts w:ascii="ABC Whyte" w:hAnsi="ABC Whyte"/>
          <w:sz w:val="21"/>
          <w:szCs w:val="21"/>
        </w:rPr>
        <w:t xml:space="preserve"> sowie im Stadtraum entdecken.</w:t>
      </w:r>
    </w:p>
    <w:p w:rsidR="001F6A9D" w:rsidRPr="001F6A9D" w:rsidRDefault="001F6A9D" w:rsidP="001F6A9D">
      <w:pPr>
        <w:rPr>
          <w:rFonts w:ascii="ABC Whyte" w:hAnsi="ABC Whyte"/>
          <w:sz w:val="21"/>
          <w:szCs w:val="21"/>
        </w:rPr>
      </w:pPr>
      <w:r w:rsidRPr="001F6A9D">
        <w:rPr>
          <w:rFonts w:ascii="ABC Whyte" w:hAnsi="ABC Whyte"/>
          <w:sz w:val="21"/>
          <w:szCs w:val="21"/>
        </w:rPr>
        <w:t>Mit welchem Blick schauen wir auf das heutige und das damalige Potsdam? Welche Perspektiven erschließen sich uns, wie können wir uns selbst verorten und (zur Geschichte) positionieren? Und was bedeutet das für die Zukunft einer Stadt?</w:t>
      </w:r>
    </w:p>
    <w:p w:rsidR="001F6A9D" w:rsidRPr="001F6A9D" w:rsidRDefault="001F6A9D" w:rsidP="001F6A9D">
      <w:pPr>
        <w:rPr>
          <w:rFonts w:ascii="ABC Whyte" w:hAnsi="ABC Whyte"/>
          <w:sz w:val="21"/>
          <w:szCs w:val="21"/>
        </w:rPr>
      </w:pPr>
      <w:r w:rsidRPr="001F6A9D">
        <w:rPr>
          <w:rFonts w:ascii="ABC Whyte" w:hAnsi="ABC Whyte"/>
          <w:sz w:val="21"/>
          <w:szCs w:val="21"/>
        </w:rPr>
        <w:t>Die digitale Form der Geschichtsvermittlung konnte im Rahmen des vom Ministerium für Wissenschaft, Forschung und Kultur des Landes Brandenburg aufgelegten Programms zur Förderung des digitalen Wandels (</w:t>
      </w:r>
      <w:proofErr w:type="spellStart"/>
      <w:r w:rsidRPr="001F6A9D">
        <w:rPr>
          <w:rFonts w:ascii="ABC Whyte" w:hAnsi="ABC Whyte"/>
          <w:sz w:val="21"/>
          <w:szCs w:val="21"/>
        </w:rPr>
        <w:t>DiWA</w:t>
      </w:r>
      <w:proofErr w:type="spellEnd"/>
      <w:r w:rsidRPr="001F6A9D">
        <w:rPr>
          <w:rFonts w:ascii="ABC Whyte" w:hAnsi="ABC Whyte"/>
          <w:sz w:val="21"/>
          <w:szCs w:val="21"/>
        </w:rPr>
        <w:t>) das Potsdam-Stadtmodell in seinen Funktionen digital erweitert werden.</w:t>
      </w:r>
    </w:p>
    <w:p w:rsidR="001F6A9D" w:rsidRPr="001F6A9D" w:rsidRDefault="001F6A9D" w:rsidP="001F6A9D">
      <w:pPr>
        <w:rPr>
          <w:rFonts w:ascii="ABC Whyte" w:hAnsi="ABC Whyte"/>
          <w:b/>
          <w:sz w:val="21"/>
          <w:szCs w:val="21"/>
        </w:rPr>
      </w:pPr>
      <w:r w:rsidRPr="001F6A9D">
        <w:rPr>
          <w:rFonts w:ascii="ABC Whyte" w:hAnsi="ABC Whyte"/>
          <w:b/>
          <w:sz w:val="21"/>
          <w:szCs w:val="21"/>
        </w:rPr>
        <w:t>Potsdam 1912</w:t>
      </w:r>
    </w:p>
    <w:p w:rsidR="001F6A9D" w:rsidRPr="001F6A9D" w:rsidRDefault="001F6A9D" w:rsidP="001F6A9D">
      <w:pPr>
        <w:rPr>
          <w:rFonts w:ascii="ABC Whyte" w:hAnsi="ABC Whyte"/>
          <w:sz w:val="21"/>
          <w:szCs w:val="21"/>
        </w:rPr>
      </w:pPr>
      <w:r w:rsidRPr="001F6A9D">
        <w:rPr>
          <w:rFonts w:ascii="ABC Whyte" w:hAnsi="ABC Whyte"/>
          <w:sz w:val="21"/>
          <w:szCs w:val="21"/>
        </w:rPr>
        <w:t>Das Modell, das bereits 2003 für das HBPG angefertigt wurde, zeigt Potsdam im Jahr 1912 – auf dem Höhepunkt der preußischen Monarchie. Es stellt 60 Orte heraus, deren Ursprung und Funktion auf diese Herrschaftszeit zurückgehen. Einige der Gebäude wurden im Zweiten Weltkrieg zerstört oder in dessen Folge abgerissen. Andere wurden in der jüngeren Vergangenheit wiedererrichtet, z.T. in historisch originalgetreuer Hülle. Die heftigen Diskussionen, von denen diese baulichen Veränderungen jeweils begleitet wurden, sind beispielhaft und wurden in ähnlicher Weise auch in anderen Städten geführt. Immer geht es dabei einerseits um die Frage, mit welchem Blick historische Epochen betrachtet und bewertet werden und andererseits um die Frage, wer daraus Entscheidungen für die zukünftige Gestalt und das Leben in einer Stadt ableiten darf.</w:t>
      </w:r>
    </w:p>
    <w:p w:rsidR="001F6A9D" w:rsidRPr="001F6A9D" w:rsidRDefault="001F6A9D" w:rsidP="001F6A9D">
      <w:pPr>
        <w:rPr>
          <w:rFonts w:ascii="ABC Whyte" w:hAnsi="ABC Whyte"/>
          <w:sz w:val="21"/>
          <w:szCs w:val="21"/>
        </w:rPr>
      </w:pPr>
      <w:r w:rsidRPr="001F6A9D">
        <w:rPr>
          <w:rFonts w:ascii="ABC Whyte" w:hAnsi="ABC Whyte"/>
          <w:sz w:val="21"/>
          <w:szCs w:val="21"/>
        </w:rPr>
        <w:t>Um für dieses Spannungsfeld zu sensibilisieren, bietet das HBPG ab sofort zwei neue Zugänge am Potsdam-Stadtmodell an:</w:t>
      </w:r>
    </w:p>
    <w:p w:rsidR="001F6A9D" w:rsidRPr="001F6A9D" w:rsidRDefault="001F6A9D" w:rsidP="001F6A9D">
      <w:pPr>
        <w:rPr>
          <w:rFonts w:ascii="ABC Whyte" w:hAnsi="ABC Whyte"/>
          <w:b/>
          <w:sz w:val="21"/>
          <w:szCs w:val="21"/>
        </w:rPr>
      </w:pPr>
      <w:proofErr w:type="spellStart"/>
      <w:r w:rsidRPr="001F6A9D">
        <w:rPr>
          <w:rFonts w:ascii="ABC Whyte" w:hAnsi="ABC Whyte"/>
          <w:b/>
          <w:sz w:val="21"/>
          <w:szCs w:val="21"/>
        </w:rPr>
        <w:t>Experimentielle</w:t>
      </w:r>
      <w:proofErr w:type="spellEnd"/>
      <w:r w:rsidRPr="001F6A9D">
        <w:rPr>
          <w:rFonts w:ascii="ABC Whyte" w:hAnsi="ABC Whyte"/>
          <w:b/>
          <w:sz w:val="21"/>
          <w:szCs w:val="21"/>
        </w:rPr>
        <w:t xml:space="preserve"> Wege in der digitalen Vermittlung mit </w:t>
      </w:r>
      <w:proofErr w:type="spellStart"/>
      <w:r w:rsidRPr="001F6A9D">
        <w:rPr>
          <w:rFonts w:ascii="ABC Whyte" w:hAnsi="ABC Whyte"/>
          <w:b/>
          <w:sz w:val="21"/>
          <w:szCs w:val="21"/>
        </w:rPr>
        <w:t>Augmented</w:t>
      </w:r>
      <w:proofErr w:type="spellEnd"/>
      <w:r w:rsidRPr="001F6A9D">
        <w:rPr>
          <w:rFonts w:ascii="ABC Whyte" w:hAnsi="ABC Whyte"/>
          <w:b/>
          <w:sz w:val="21"/>
          <w:szCs w:val="21"/>
        </w:rPr>
        <w:t xml:space="preserve"> Reality</w:t>
      </w:r>
    </w:p>
    <w:p w:rsidR="001F6A9D" w:rsidRPr="001F6A9D" w:rsidRDefault="001F6A9D" w:rsidP="001F6A9D">
      <w:pPr>
        <w:rPr>
          <w:rFonts w:ascii="ABC Whyte" w:hAnsi="ABC Whyte"/>
          <w:sz w:val="21"/>
          <w:szCs w:val="21"/>
        </w:rPr>
      </w:pPr>
      <w:r w:rsidRPr="001F6A9D">
        <w:rPr>
          <w:rFonts w:ascii="ABC Whyte" w:hAnsi="ABC Whyte"/>
          <w:sz w:val="21"/>
          <w:szCs w:val="21"/>
        </w:rPr>
        <w:t xml:space="preserve">Eine Anwendung direkt am Stadtmodell bietet einen experimentelleren Zugang zum Thema. Ziel der Förderung und der Anspruch des HBPG war es, neue Wege in der digitalen Vermittlung auszuprobieren. Dafür wurden fünf historische Stadtansichten aus dem 18. Jahrhundert virtuell am Rand des Stadtmodells positioniert. Sichtbar werden sie mit dem eigenen Smartphone als „erweiterte Realität“ (AR). Die </w:t>
      </w:r>
      <w:proofErr w:type="spellStart"/>
      <w:r w:rsidRPr="001F6A9D">
        <w:rPr>
          <w:rFonts w:ascii="ABC Whyte" w:hAnsi="ABC Whyte"/>
          <w:sz w:val="21"/>
          <w:szCs w:val="21"/>
        </w:rPr>
        <w:t>Besucher:innen</w:t>
      </w:r>
      <w:proofErr w:type="spellEnd"/>
      <w:r w:rsidRPr="001F6A9D">
        <w:rPr>
          <w:rFonts w:ascii="ABC Whyte" w:hAnsi="ABC Whyte"/>
          <w:sz w:val="21"/>
          <w:szCs w:val="21"/>
        </w:rPr>
        <w:t xml:space="preserve"> sind eingeladen, anhand der künstlerischen Bilder unterschiedliche Perspektiven einzunehmen und diese historischen Ansichten mit der Silhouette des Stadtmodells abzugleichen. Die perspektivischen Verzerrungen, die ihnen dabei auffallen werden, zeugen bildlich davon, wie </w:t>
      </w:r>
      <w:proofErr w:type="spellStart"/>
      <w:r w:rsidRPr="001F6A9D">
        <w:rPr>
          <w:rFonts w:ascii="ABC Whyte" w:hAnsi="ABC Whyte"/>
          <w:sz w:val="21"/>
          <w:szCs w:val="21"/>
        </w:rPr>
        <w:t>Künstler:innen</w:t>
      </w:r>
      <w:proofErr w:type="spellEnd"/>
      <w:r w:rsidRPr="001F6A9D">
        <w:rPr>
          <w:rFonts w:ascii="ABC Whyte" w:hAnsi="ABC Whyte"/>
          <w:sz w:val="21"/>
          <w:szCs w:val="21"/>
        </w:rPr>
        <w:t xml:space="preserve"> sehr frei die Stadtansicht interpretierten und damit auch idealisierten.</w:t>
      </w:r>
    </w:p>
    <w:p w:rsidR="001F6A9D" w:rsidRPr="001F6A9D" w:rsidRDefault="001F6A9D" w:rsidP="001F6A9D">
      <w:pPr>
        <w:rPr>
          <w:rFonts w:ascii="ABC Whyte" w:hAnsi="ABC Whyte"/>
          <w:b/>
          <w:sz w:val="21"/>
          <w:szCs w:val="21"/>
        </w:rPr>
      </w:pPr>
      <w:r w:rsidRPr="001F6A9D">
        <w:rPr>
          <w:rFonts w:ascii="ABC Whyte" w:hAnsi="ABC Whyte"/>
          <w:b/>
          <w:sz w:val="21"/>
          <w:szCs w:val="21"/>
        </w:rPr>
        <w:t>Stadtmodell für Rundgang durch Potsdam nutzen</w:t>
      </w:r>
    </w:p>
    <w:p w:rsidR="001F6A9D" w:rsidRPr="001F6A9D" w:rsidRDefault="001F6A9D" w:rsidP="001F6A9D">
      <w:pPr>
        <w:rPr>
          <w:rFonts w:ascii="ABC Whyte" w:hAnsi="ABC Whyte"/>
          <w:sz w:val="21"/>
          <w:szCs w:val="21"/>
        </w:rPr>
      </w:pPr>
      <w:r w:rsidRPr="001F6A9D">
        <w:rPr>
          <w:rFonts w:ascii="ABC Whyte" w:hAnsi="ABC Whyte"/>
          <w:sz w:val="21"/>
          <w:szCs w:val="21"/>
        </w:rPr>
        <w:t xml:space="preserve">Mit einer eher klassischen Medienanwendung können </w:t>
      </w:r>
      <w:proofErr w:type="spellStart"/>
      <w:r w:rsidRPr="001F6A9D">
        <w:rPr>
          <w:rFonts w:ascii="ABC Whyte" w:hAnsi="ABC Whyte"/>
          <w:sz w:val="21"/>
          <w:szCs w:val="21"/>
        </w:rPr>
        <w:t>Besucher:innen</w:t>
      </w:r>
      <w:proofErr w:type="spellEnd"/>
      <w:r w:rsidRPr="001F6A9D">
        <w:rPr>
          <w:rFonts w:ascii="ABC Whyte" w:hAnsi="ABC Whyte"/>
          <w:sz w:val="21"/>
          <w:szCs w:val="21"/>
        </w:rPr>
        <w:t xml:space="preserve"> über einen Touchscreen die 60 herausgestellten Orte Potsdams einzeln zum Leuchten bringen und gleichzeitig etwas über deren geschichtliche Prägung erfahren. Historische Ansichten werden aktuellen, in Auftrag gegebenen Fotografien gegenübergestellt.</w:t>
      </w:r>
    </w:p>
    <w:p w:rsidR="001F6A9D" w:rsidRPr="001F6A9D" w:rsidRDefault="001F6A9D" w:rsidP="001F6A9D">
      <w:pPr>
        <w:rPr>
          <w:rFonts w:ascii="ABC Whyte" w:hAnsi="ABC Whyte"/>
          <w:sz w:val="21"/>
          <w:szCs w:val="21"/>
        </w:rPr>
      </w:pPr>
      <w:r w:rsidRPr="001F6A9D">
        <w:rPr>
          <w:rFonts w:ascii="ABC Whyte" w:hAnsi="ABC Whyte"/>
          <w:sz w:val="21"/>
          <w:szCs w:val="21"/>
        </w:rPr>
        <w:t xml:space="preserve">Einen zusätzlichen Nutzen hat diese Anwendung, wenn </w:t>
      </w:r>
      <w:proofErr w:type="spellStart"/>
      <w:r w:rsidRPr="001F6A9D">
        <w:rPr>
          <w:rFonts w:ascii="ABC Whyte" w:hAnsi="ABC Whyte"/>
          <w:sz w:val="21"/>
          <w:szCs w:val="21"/>
        </w:rPr>
        <w:t>Besucher:innen</w:t>
      </w:r>
      <w:proofErr w:type="spellEnd"/>
      <w:r w:rsidRPr="001F6A9D">
        <w:rPr>
          <w:rFonts w:ascii="ABC Whyte" w:hAnsi="ABC Whyte"/>
          <w:sz w:val="21"/>
          <w:szCs w:val="21"/>
        </w:rPr>
        <w:t xml:space="preserve"> das HBPG verlassen. Als </w:t>
      </w:r>
      <w:proofErr w:type="spellStart"/>
      <w:r w:rsidRPr="001F6A9D">
        <w:rPr>
          <w:rFonts w:ascii="ABC Whyte" w:hAnsi="ABC Whyte"/>
          <w:sz w:val="21"/>
          <w:szCs w:val="21"/>
        </w:rPr>
        <w:t>Spaziergänger:innen</w:t>
      </w:r>
      <w:proofErr w:type="spellEnd"/>
      <w:r w:rsidRPr="001F6A9D">
        <w:rPr>
          <w:rFonts w:ascii="ABC Whyte" w:hAnsi="ABC Whyte"/>
          <w:sz w:val="21"/>
          <w:szCs w:val="21"/>
        </w:rPr>
        <w:t xml:space="preserve"> durch Potsdam können sie mit ihrem eigenen Smartphone unter </w:t>
      </w:r>
      <w:r w:rsidRPr="001F6A9D">
        <w:rPr>
          <w:rFonts w:ascii="ABC Whyte" w:hAnsi="ABC Whyte"/>
          <w:b/>
          <w:sz w:val="21"/>
          <w:szCs w:val="21"/>
        </w:rPr>
        <w:t>www.stadtmodell-potsdam-1912.de</w:t>
      </w:r>
      <w:r w:rsidRPr="001F6A9D">
        <w:rPr>
          <w:rFonts w:ascii="ABC Whyte" w:hAnsi="ABC Whyte"/>
          <w:sz w:val="21"/>
          <w:szCs w:val="21"/>
        </w:rPr>
        <w:t xml:space="preserve"> die gleichen Informationen an den realen Orten abrufen. Und ähnlich den aktuellen Fotografen können sie selbst vor Ort versuchen, die Perspektiven der historischen Fotografien einzunehmen.</w:t>
      </w:r>
    </w:p>
    <w:p w:rsidR="001F6A9D" w:rsidRPr="001F6A9D" w:rsidRDefault="001F6A9D" w:rsidP="001F6A9D">
      <w:pPr>
        <w:rPr>
          <w:rFonts w:ascii="ABC Whyte" w:hAnsi="ABC Whyte"/>
          <w:sz w:val="21"/>
          <w:szCs w:val="21"/>
        </w:rPr>
      </w:pPr>
    </w:p>
    <w:p w:rsidR="001F6A9D" w:rsidRPr="005B27BA" w:rsidRDefault="001F6A9D" w:rsidP="001F6A9D">
      <w:pPr>
        <w:rPr>
          <w:rFonts w:ascii="ABC Whyte" w:hAnsi="ABC Whyte"/>
          <w:b/>
          <w:sz w:val="21"/>
          <w:szCs w:val="21"/>
        </w:rPr>
      </w:pPr>
      <w:r w:rsidRPr="005B27BA">
        <w:rPr>
          <w:rFonts w:ascii="ABC Whyte" w:hAnsi="ABC Whyte"/>
          <w:b/>
          <w:sz w:val="21"/>
          <w:szCs w:val="21"/>
        </w:rPr>
        <w:t>AR und Stadtspaziergang durch Potsdam:</w:t>
      </w:r>
    </w:p>
    <w:p w:rsidR="001F6A9D" w:rsidRPr="005B27BA" w:rsidRDefault="005B27BA" w:rsidP="001F6A9D">
      <w:pPr>
        <w:rPr>
          <w:rFonts w:ascii="ABC Whyte" w:hAnsi="ABC Whyte"/>
          <w:sz w:val="21"/>
          <w:szCs w:val="21"/>
        </w:rPr>
      </w:pPr>
      <w:hyperlink r:id="rId8" w:history="1">
        <w:r w:rsidR="001F6A9D" w:rsidRPr="005B27BA">
          <w:rPr>
            <w:rStyle w:val="Hyperlink"/>
            <w:rFonts w:ascii="ABC Whyte" w:hAnsi="ABC Whyte"/>
            <w:color w:val="auto"/>
            <w:sz w:val="21"/>
            <w:szCs w:val="21"/>
          </w:rPr>
          <w:t>www.stadtmodell-potsdam-1912.de</w:t>
        </w:r>
      </w:hyperlink>
    </w:p>
    <w:p w:rsidR="001F6A9D" w:rsidRPr="005B27BA" w:rsidRDefault="001F6A9D" w:rsidP="001F6A9D">
      <w:pPr>
        <w:rPr>
          <w:rFonts w:ascii="ABC Whyte" w:hAnsi="ABC Whyte"/>
          <w:sz w:val="21"/>
          <w:szCs w:val="21"/>
        </w:rPr>
      </w:pPr>
      <w:r w:rsidRPr="005B27BA">
        <w:rPr>
          <w:rFonts w:ascii="ABC Whyte" w:hAnsi="ABC Whyte"/>
          <w:b/>
          <w:sz w:val="21"/>
          <w:szCs w:val="21"/>
        </w:rPr>
        <w:t>Informationen zum Stadtmodell:</w:t>
      </w:r>
      <w:r w:rsidRPr="005B27BA">
        <w:rPr>
          <w:rFonts w:ascii="ABC Whyte" w:hAnsi="ABC Whyte"/>
          <w:b/>
          <w:sz w:val="21"/>
          <w:szCs w:val="21"/>
        </w:rPr>
        <w:br/>
      </w:r>
      <w:hyperlink r:id="rId9" w:history="1">
        <w:r w:rsidRPr="005B27BA">
          <w:rPr>
            <w:rStyle w:val="Hyperlink"/>
            <w:rFonts w:ascii="ABC Whyte" w:hAnsi="ABC Whyte"/>
            <w:color w:val="auto"/>
            <w:sz w:val="21"/>
            <w:szCs w:val="21"/>
          </w:rPr>
          <w:t>gesellschaft-kultur-geschichte.de/haus-der-brandenburgisch-preussischen-geschichte/stadtmodell-potsdam/</w:t>
        </w:r>
      </w:hyperlink>
    </w:p>
    <w:p w:rsidR="001F6A9D" w:rsidRDefault="001F6A9D" w:rsidP="001F6A9D">
      <w:pPr>
        <w:rPr>
          <w:rFonts w:ascii="ABC Whyte" w:hAnsi="ABC Whyte"/>
          <w:sz w:val="21"/>
          <w:szCs w:val="21"/>
        </w:rPr>
      </w:pPr>
    </w:p>
    <w:p w:rsidR="001F6A9D" w:rsidRDefault="001F6A9D" w:rsidP="001F6A9D">
      <w:pPr>
        <w:rPr>
          <w:rFonts w:ascii="ABC Whyte" w:hAnsi="ABC Whyte"/>
          <w:sz w:val="21"/>
          <w:szCs w:val="21"/>
        </w:rPr>
      </w:pPr>
    </w:p>
    <w:p w:rsidR="001F6A9D" w:rsidRPr="001F6A9D" w:rsidRDefault="001F6A9D" w:rsidP="001F6A9D">
      <w:pPr>
        <w:rPr>
          <w:rFonts w:ascii="ABC Whyte" w:hAnsi="ABC Whyte"/>
          <w:b/>
          <w:sz w:val="21"/>
          <w:szCs w:val="21"/>
        </w:rPr>
      </w:pPr>
      <w:r w:rsidRPr="001F6A9D">
        <w:rPr>
          <w:rFonts w:ascii="ABC Whyte" w:hAnsi="ABC Whyte"/>
          <w:b/>
          <w:sz w:val="21"/>
          <w:szCs w:val="21"/>
        </w:rPr>
        <w:t>Förderer:</w:t>
      </w:r>
      <w:r>
        <w:rPr>
          <w:rFonts w:ascii="ABC Whyte" w:hAnsi="ABC Whyte"/>
          <w:sz w:val="21"/>
          <w:szCs w:val="21"/>
        </w:rPr>
        <w:br/>
        <w:t>Das Projekt wird</w:t>
      </w:r>
      <w:r w:rsidRPr="001F6A9D">
        <w:rPr>
          <w:rFonts w:ascii="ABC Whyte" w:hAnsi="ABC Whyte"/>
          <w:sz w:val="21"/>
          <w:szCs w:val="21"/>
        </w:rPr>
        <w:t xml:space="preserve"> im Rahmen des vom Ministerium für Wissenschaft, Forschung und Kultur des Landes Brandenburg aufgelegten Programms zur Förderung des digitalen Wandels (</w:t>
      </w:r>
      <w:proofErr w:type="spellStart"/>
      <w:r w:rsidRPr="001F6A9D">
        <w:rPr>
          <w:rFonts w:ascii="ABC Whyte" w:hAnsi="ABC Whyte"/>
          <w:sz w:val="21"/>
          <w:szCs w:val="21"/>
        </w:rPr>
        <w:t>DiWA</w:t>
      </w:r>
      <w:proofErr w:type="spellEnd"/>
      <w:r w:rsidRPr="001F6A9D">
        <w:rPr>
          <w:rFonts w:ascii="ABC Whyte" w:hAnsi="ABC Whyte"/>
          <w:sz w:val="21"/>
          <w:szCs w:val="21"/>
        </w:rPr>
        <w:t>)</w:t>
      </w:r>
      <w:r>
        <w:rPr>
          <w:rFonts w:ascii="ABC Whyte" w:hAnsi="ABC Whyte"/>
          <w:sz w:val="21"/>
          <w:szCs w:val="21"/>
        </w:rPr>
        <w:t xml:space="preserve"> gefördert.</w:t>
      </w:r>
      <w:bookmarkStart w:id="0" w:name="_GoBack"/>
      <w:bookmarkEnd w:id="0"/>
    </w:p>
    <w:p w:rsidR="00A008FE" w:rsidRDefault="00A008FE" w:rsidP="00AE5C43"/>
    <w:p w:rsidR="001F6A9D" w:rsidRPr="001F6A9D" w:rsidRDefault="001F6A9D" w:rsidP="00AE5C43">
      <w:pPr>
        <w:rPr>
          <w:sz w:val="20"/>
          <w:szCs w:val="20"/>
        </w:rPr>
      </w:pPr>
      <w:r w:rsidRPr="001F6A9D">
        <w:rPr>
          <w:b/>
          <w:sz w:val="20"/>
          <w:szCs w:val="20"/>
        </w:rPr>
        <w:t>Pressekontakt:</w:t>
      </w:r>
      <w:r w:rsidRPr="001F6A9D">
        <w:rPr>
          <w:sz w:val="20"/>
          <w:szCs w:val="20"/>
        </w:rPr>
        <w:br/>
        <w:t>Dr. Antje Frank | Presse- und Öffentlichkeitsarbeit</w:t>
      </w:r>
      <w:r w:rsidRPr="001F6A9D">
        <w:rPr>
          <w:sz w:val="20"/>
          <w:szCs w:val="20"/>
        </w:rPr>
        <w:br/>
        <w:t>Paulina Wielinski | Leitung Marketing, Kommunikation und Veranstaltungen</w:t>
      </w:r>
      <w:r w:rsidRPr="001F6A9D">
        <w:rPr>
          <w:sz w:val="20"/>
          <w:szCs w:val="20"/>
        </w:rPr>
        <w:br/>
      </w:r>
      <w:hyperlink r:id="rId10" w:history="1">
        <w:r w:rsidRPr="0000300C">
          <w:rPr>
            <w:rStyle w:val="Hyperlink"/>
            <w:color w:val="auto"/>
            <w:sz w:val="20"/>
            <w:szCs w:val="20"/>
          </w:rPr>
          <w:t>presse@gesellschaft-kultur-geschichte.de</w:t>
        </w:r>
      </w:hyperlink>
      <w:r>
        <w:rPr>
          <w:sz w:val="20"/>
          <w:szCs w:val="20"/>
        </w:rPr>
        <w:br/>
        <w:t>01523 89 36 83 2</w:t>
      </w:r>
    </w:p>
    <w:sectPr w:rsidR="001F6A9D" w:rsidRPr="001F6A9D" w:rsidSect="00AE5C43">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65"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610" w:rsidRDefault="00184610" w:rsidP="00A008FE">
      <w:pPr>
        <w:spacing w:after="0" w:line="240" w:lineRule="auto"/>
      </w:pPr>
      <w:r>
        <w:separator/>
      </w:r>
    </w:p>
  </w:endnote>
  <w:endnote w:type="continuationSeparator" w:id="0">
    <w:p w:rsidR="00184610" w:rsidRDefault="00184610" w:rsidP="00A00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C Whyte">
    <w:panose1 w:val="020B0004040202060203"/>
    <w:charset w:val="00"/>
    <w:family w:val="swiss"/>
    <w:notTrueType/>
    <w:pitch w:val="variable"/>
    <w:sig w:usb0="00000007" w:usb1="00000000" w:usb2="00000000" w:usb3="00000000" w:csb0="00000093" w:csb1="00000000"/>
  </w:font>
  <w:font w:name="ABC Whyte Light">
    <w:panose1 w:val="020B0004040202060203"/>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B17" w:rsidRDefault="00814B1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8FE" w:rsidRPr="00A008FE" w:rsidRDefault="00A008FE" w:rsidP="00A008FE">
    <w:pPr>
      <w:spacing w:line="240" w:lineRule="auto"/>
      <w:rPr>
        <w:rFonts w:ascii="ABC Whyte Light" w:eastAsia="Calibri" w:hAnsi="ABC Whyte Light" w:cs="Times New Roman"/>
        <w:color w:val="2D2D82"/>
        <w:sz w:val="13"/>
        <w:szCs w:val="13"/>
      </w:rPr>
    </w:pPr>
    <w:r w:rsidRPr="00A008FE">
      <w:rPr>
        <w:rFonts w:ascii="ABC Whyte Light" w:eastAsia="Calibri" w:hAnsi="ABC Whyte Light" w:cs="Times New Roman"/>
        <w:color w:val="2D2D82"/>
        <w:sz w:val="13"/>
        <w:szCs w:val="13"/>
      </w:rPr>
      <w:t xml:space="preserve">Brandenburgische Gesellschaft für Kultur und Geschichte gemeinnützige GmbH | </w:t>
    </w:r>
    <w:proofErr w:type="spellStart"/>
    <w:r w:rsidRPr="00A008FE">
      <w:rPr>
        <w:rFonts w:ascii="ABC Whyte Light" w:eastAsia="Calibri" w:hAnsi="ABC Whyte Light" w:cs="Times New Roman"/>
        <w:color w:val="2D2D82"/>
        <w:sz w:val="13"/>
        <w:szCs w:val="13"/>
      </w:rPr>
      <w:t>Schloßstraße</w:t>
    </w:r>
    <w:proofErr w:type="spellEnd"/>
    <w:r w:rsidRPr="00A008FE">
      <w:rPr>
        <w:rFonts w:ascii="ABC Whyte Light" w:eastAsia="Calibri" w:hAnsi="ABC Whyte Light" w:cs="Times New Roman"/>
        <w:color w:val="2D2D82"/>
        <w:sz w:val="13"/>
        <w:szCs w:val="13"/>
      </w:rPr>
      <w:t xml:space="preserve"> 12 | 14467 Potsdam | gesellschaft-kultur-geschichte.de</w:t>
    </w:r>
    <w:r w:rsidRPr="00A008FE">
      <w:rPr>
        <w:rFonts w:ascii="ABC Whyte Light" w:eastAsia="Calibri" w:hAnsi="ABC Whyte Light" w:cs="Times New Roman"/>
        <w:color w:val="2D2D82"/>
        <w:sz w:val="13"/>
        <w:szCs w:val="13"/>
      </w:rPr>
      <w:br/>
    </w:r>
    <w:r w:rsidR="00814B17">
      <w:rPr>
        <w:rFonts w:ascii="ABC Whyte Light" w:eastAsia="Calibri" w:hAnsi="ABC Whyte Light" w:cs="Times New Roman"/>
        <w:color w:val="2D2D82"/>
        <w:sz w:val="13"/>
        <w:szCs w:val="13"/>
      </w:rPr>
      <w:t>Geschäftsführung: Katja Melzer</w:t>
    </w:r>
    <w:r w:rsidRPr="00A008FE">
      <w:rPr>
        <w:rFonts w:ascii="ABC Whyte Light" w:eastAsia="Calibri" w:hAnsi="ABC Whyte Light" w:cs="Times New Roman"/>
        <w:color w:val="2D2D82"/>
        <w:sz w:val="13"/>
        <w:szCs w:val="13"/>
      </w:rPr>
      <w:t xml:space="preserve"> | Vorsitzender des Aufsichtsrates: Tobias </w:t>
    </w:r>
    <w:proofErr w:type="spellStart"/>
    <w:r w:rsidRPr="00A008FE">
      <w:rPr>
        <w:rFonts w:ascii="ABC Whyte Light" w:eastAsia="Calibri" w:hAnsi="ABC Whyte Light" w:cs="Times New Roman"/>
        <w:color w:val="2D2D82"/>
        <w:sz w:val="13"/>
        <w:szCs w:val="13"/>
      </w:rPr>
      <w:t>Dünow</w:t>
    </w:r>
    <w:proofErr w:type="spellEnd"/>
    <w:r w:rsidRPr="00A008FE">
      <w:rPr>
        <w:rFonts w:ascii="ABC Whyte Light" w:eastAsia="Calibri" w:hAnsi="ABC Whyte Light" w:cs="Times New Roman"/>
        <w:color w:val="2D2D82"/>
        <w:sz w:val="13"/>
        <w:szCs w:val="13"/>
      </w:rPr>
      <w:t xml:space="preserve"> | Amtsgericht Potsdam HRB 16809 P  </w:t>
    </w:r>
    <w:r w:rsidRPr="00A008FE">
      <w:rPr>
        <w:rFonts w:ascii="ABC Whyte Light" w:eastAsia="Calibri" w:hAnsi="ABC Whyte Light" w:cs="Times New Roman"/>
        <w:color w:val="2D2D82"/>
        <w:sz w:val="13"/>
        <w:szCs w:val="13"/>
      </w:rPr>
      <w:br/>
      <w:t>Mittelbrandenburgische Sparkasse | IBAN DE51 1605 0000 3503 0146 66 | SWIFT Code WELADED1PMB | UID-Nr. DE813815290 | St.-Nr. 046/125/00644</w:t>
    </w:r>
  </w:p>
  <w:p w:rsidR="00A008FE" w:rsidRDefault="00A008FE">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B17" w:rsidRDefault="00814B1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610" w:rsidRDefault="00184610" w:rsidP="00A008FE">
      <w:pPr>
        <w:spacing w:after="0" w:line="240" w:lineRule="auto"/>
      </w:pPr>
      <w:r>
        <w:separator/>
      </w:r>
    </w:p>
  </w:footnote>
  <w:footnote w:type="continuationSeparator" w:id="0">
    <w:p w:rsidR="00184610" w:rsidRDefault="00184610" w:rsidP="00A008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B17" w:rsidRDefault="00814B1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8FE" w:rsidRDefault="00A008FE" w:rsidP="00AE5C43">
    <w:pPr>
      <w:pStyle w:val="Kopfzeile"/>
      <w:spacing w:before="100" w:beforeAutospacing="1" w:after="600"/>
      <w:ind w:left="-850"/>
    </w:pPr>
    <w:r>
      <w:rPr>
        <w:noProof/>
        <w:lang w:eastAsia="de-DE"/>
      </w:rPr>
      <w:drawing>
        <wp:anchor distT="0" distB="0" distL="114300" distR="114300" simplePos="0" relativeHeight="251658240" behindDoc="0" locked="0" layoutInCell="1" allowOverlap="1" wp14:anchorId="12CD303C">
          <wp:simplePos x="0" y="0"/>
          <wp:positionH relativeFrom="column">
            <wp:posOffset>-574675</wp:posOffset>
          </wp:positionH>
          <wp:positionV relativeFrom="paragraph">
            <wp:posOffset>-225425</wp:posOffset>
          </wp:positionV>
          <wp:extent cx="3034665" cy="848995"/>
          <wp:effectExtent l="0" t="0" r="0" b="0"/>
          <wp:wrapTopAndBottom/>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KG_KLB_Logo_Kombi.png"/>
                  <pic:cNvPicPr/>
                </pic:nvPicPr>
                <pic:blipFill>
                  <a:blip r:embed="rId1">
                    <a:extLst>
                      <a:ext uri="{28A0092B-C50C-407E-A947-70E740481C1C}">
                        <a14:useLocalDpi xmlns:a14="http://schemas.microsoft.com/office/drawing/2010/main" val="0"/>
                      </a:ext>
                    </a:extLst>
                  </a:blip>
                  <a:stretch>
                    <a:fillRect/>
                  </a:stretch>
                </pic:blipFill>
                <pic:spPr>
                  <a:xfrm>
                    <a:off x="0" y="0"/>
                    <a:ext cx="3034665" cy="8489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B17" w:rsidRDefault="00814B1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11DB2255"/>
    <w:multiLevelType w:val="hybridMultilevel"/>
    <w:tmpl w:val="63AE9C46"/>
    <w:lvl w:ilvl="0" w:tplc="8286EE3E">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 w15:restartNumberingAfterBreak="0">
    <w:nsid w:val="52F37B9E"/>
    <w:multiLevelType w:val="hybridMultilevel"/>
    <w:tmpl w:val="591638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3B62480"/>
    <w:multiLevelType w:val="hybridMultilevel"/>
    <w:tmpl w:val="B3044E88"/>
    <w:lvl w:ilvl="0" w:tplc="F170FEB2">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4" w15:restartNumberingAfterBreak="0">
    <w:nsid w:val="5C3C3841"/>
    <w:multiLevelType w:val="hybridMultilevel"/>
    <w:tmpl w:val="A16AE7E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8FE"/>
    <w:rsid w:val="0000300C"/>
    <w:rsid w:val="00184610"/>
    <w:rsid w:val="001F62DA"/>
    <w:rsid w:val="001F6A9D"/>
    <w:rsid w:val="004E51C6"/>
    <w:rsid w:val="005B27BA"/>
    <w:rsid w:val="00622573"/>
    <w:rsid w:val="006E0FDD"/>
    <w:rsid w:val="00814B17"/>
    <w:rsid w:val="009A3EC2"/>
    <w:rsid w:val="00A008FE"/>
    <w:rsid w:val="00A177BC"/>
    <w:rsid w:val="00AE5C43"/>
    <w:rsid w:val="00D973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62C0A6CA-2ACE-421A-8E38-97B7C3758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008F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008FE"/>
  </w:style>
  <w:style w:type="paragraph" w:styleId="Fuzeile">
    <w:name w:val="footer"/>
    <w:basedOn w:val="Standard"/>
    <w:link w:val="FuzeileZchn"/>
    <w:uiPriority w:val="99"/>
    <w:unhideWhenUsed/>
    <w:rsid w:val="00A008F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008FE"/>
  </w:style>
  <w:style w:type="paragraph" w:styleId="Listenabsatz">
    <w:name w:val="List Paragraph"/>
    <w:basedOn w:val="Standard"/>
    <w:uiPriority w:val="34"/>
    <w:qFormat/>
    <w:rsid w:val="00A008FE"/>
    <w:pPr>
      <w:ind w:left="720"/>
      <w:contextualSpacing/>
    </w:pPr>
  </w:style>
  <w:style w:type="character" w:styleId="Hyperlink">
    <w:name w:val="Hyperlink"/>
    <w:basedOn w:val="Absatz-Standardschriftart"/>
    <w:uiPriority w:val="99"/>
    <w:unhideWhenUsed/>
    <w:rsid w:val="001F6A9D"/>
    <w:rPr>
      <w:color w:val="0563C1" w:themeColor="hyperlink"/>
      <w:u w:val="single"/>
    </w:rPr>
  </w:style>
  <w:style w:type="paragraph" w:styleId="Sprechblasentext">
    <w:name w:val="Balloon Text"/>
    <w:basedOn w:val="Standard"/>
    <w:link w:val="SprechblasentextZchn"/>
    <w:uiPriority w:val="99"/>
    <w:semiHidden/>
    <w:unhideWhenUsed/>
    <w:rsid w:val="005B27B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B27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stadtmodell-potsdam-1912.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resse@gesellschaft-kultur-geschichte.de" TargetMode="External"/><Relationship Id="rId4" Type="http://schemas.openxmlformats.org/officeDocument/2006/relationships/settings" Target="settings.xml"/><Relationship Id="rId9" Type="http://schemas.openxmlformats.org/officeDocument/2006/relationships/hyperlink" Target="https://gesellschaft-kultur-geschichte.de/haus-der-brandenburgisch-preussischen-geschichte/stadtmodell-potsda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2BACE-D8BA-45D2-961C-978318D33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3774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Wielinski Paulina</dc:creator>
  <cp:keywords/>
  <dc:description/>
  <cp:lastModifiedBy>Wielinski Paulina</cp:lastModifiedBy>
  <cp:revision>4</cp:revision>
  <cp:lastPrinted>2023-06-15T07:50:00Z</cp:lastPrinted>
  <dcterms:created xsi:type="dcterms:W3CDTF">2023-06-15T07:49:00Z</dcterms:created>
  <dcterms:modified xsi:type="dcterms:W3CDTF">2023-06-15T07:51:00Z</dcterms:modified>
</cp:coreProperties>
</file>